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333E" w:rsidRPr="0094333E" w:rsidRDefault="0094333E" w:rsidP="0094333E">
      <w:pPr>
        <w:pStyle w:val="Heading8"/>
        <w:numPr>
          <w:ilvl w:val="0"/>
          <w:numId w:val="0"/>
        </w:numPr>
        <w:jc w:val="center"/>
        <w:rPr>
          <w:b w:val="0"/>
          <w:sz w:val="24"/>
        </w:rPr>
      </w:pPr>
      <w:r w:rsidRPr="0094333E">
        <w:rPr>
          <w:sz w:val="24"/>
        </w:rPr>
        <w:t>PLANUL NAȚIONAL DE REDRESARE ȘI REZILIENȚĂ</w:t>
      </w:r>
    </w:p>
    <w:p w:rsidR="0094333E" w:rsidRPr="0094333E" w:rsidRDefault="0094333E" w:rsidP="0094333E">
      <w:pPr>
        <w:jc w:val="center"/>
        <w:rPr>
          <w:b/>
          <w:caps/>
          <w:sz w:val="24"/>
        </w:rPr>
      </w:pPr>
      <w:r w:rsidRPr="0094333E">
        <w:rPr>
          <w:b/>
          <w:caps/>
          <w:sz w:val="24"/>
        </w:rPr>
        <w:t>COMPONENTA C5 – VALUL RENOVĂRII</w:t>
      </w:r>
    </w:p>
    <w:p w:rsidR="0094333E" w:rsidRPr="0094333E" w:rsidRDefault="0094333E" w:rsidP="0094333E">
      <w:pPr>
        <w:jc w:val="center"/>
        <w:rPr>
          <w:b/>
          <w:caps/>
          <w:sz w:val="24"/>
        </w:rPr>
      </w:pPr>
      <w:r w:rsidRPr="0094333E">
        <w:rPr>
          <w:b/>
          <w:caps/>
          <w:sz w:val="24"/>
        </w:rPr>
        <w:t>AXA 2  - SCHEMA DE GRANTURI PENTRU EFICIENȚĂ ENERGETICĂ ȘI REZILIENȚĂ ÎN CLĂDIRI PUBLICE</w:t>
      </w:r>
    </w:p>
    <w:p w:rsidR="00BD2981" w:rsidRDefault="00BD2981" w:rsidP="0094333E">
      <w:pPr>
        <w:pStyle w:val="Heading8"/>
        <w:numPr>
          <w:ilvl w:val="0"/>
          <w:numId w:val="0"/>
        </w:numPr>
        <w:jc w:val="center"/>
        <w:rPr>
          <w:sz w:val="24"/>
        </w:rPr>
      </w:pPr>
      <w:r w:rsidRPr="00BD2981">
        <w:rPr>
          <w:sz w:val="24"/>
        </w:rPr>
        <w:t xml:space="preserve">OPERAȚIUNEA B.1: RENOVAREA INTEGRATĂ (CONSOLIDARE SEISMICĂ ȘI RENOVARE ENERGETICĂ MODERATĂ) A CLĂDIRILOR PUBLICE </w:t>
      </w:r>
    </w:p>
    <w:p w:rsidR="00BD2981" w:rsidRDefault="00BD2981" w:rsidP="0094333E">
      <w:pPr>
        <w:pStyle w:val="Heading8"/>
        <w:numPr>
          <w:ilvl w:val="0"/>
          <w:numId w:val="0"/>
        </w:numPr>
        <w:jc w:val="center"/>
        <w:rPr>
          <w:sz w:val="24"/>
        </w:rPr>
      </w:pPr>
    </w:p>
    <w:p w:rsidR="0094333E" w:rsidRPr="0094333E" w:rsidRDefault="00BD2981" w:rsidP="0094333E">
      <w:pPr>
        <w:pStyle w:val="Heading8"/>
        <w:numPr>
          <w:ilvl w:val="0"/>
          <w:numId w:val="0"/>
        </w:numPr>
        <w:jc w:val="center"/>
        <w:rPr>
          <w:sz w:val="24"/>
        </w:rPr>
      </w:pPr>
      <w:r>
        <w:rPr>
          <w:sz w:val="24"/>
        </w:rPr>
        <w:t>APELUL</w:t>
      </w:r>
      <w:r w:rsidR="00B863D0">
        <w:rPr>
          <w:sz w:val="24"/>
        </w:rPr>
        <w:t xml:space="preserve"> </w:t>
      </w:r>
      <w:r w:rsidR="0094333E" w:rsidRPr="0094333E">
        <w:rPr>
          <w:sz w:val="24"/>
        </w:rPr>
        <w:t>DE PROIECTE</w:t>
      </w:r>
    </w:p>
    <w:p w:rsidR="0094333E" w:rsidRPr="0094333E" w:rsidRDefault="00BD2981" w:rsidP="00BD2981">
      <w:pPr>
        <w:jc w:val="center"/>
      </w:pPr>
      <w:r w:rsidRPr="00BD2981">
        <w:rPr>
          <w:b/>
          <w:caps/>
          <w:sz w:val="24"/>
        </w:rPr>
        <w:t>PNRR/2022/C5/2/B.1/1</w:t>
      </w:r>
    </w:p>
    <w:p w:rsidR="00BD2981" w:rsidRPr="00BD2981" w:rsidRDefault="00BD2981" w:rsidP="00BD2981">
      <w:pPr>
        <w:spacing w:before="0"/>
        <w:jc w:val="both"/>
        <w:rPr>
          <w:rFonts w:eastAsia="SimSun"/>
          <w:bCs/>
        </w:rPr>
      </w:pPr>
      <w:bookmarkStart w:id="0" w:name="_Hlk93499021"/>
      <w:r w:rsidRPr="00BD2981">
        <w:rPr>
          <w:rFonts w:eastAsia="SimSun"/>
          <w:bCs/>
        </w:rPr>
        <w:t>Prin intermediul componentei C5 - Valul Renovării propune îmbunătățirea fondului construit printr-o abordare integrată a eficienței energetice, a consolidării seismice, a reducerii riscului la incendiu și a tranziției către clădiri verzi și inteligente, conferind respectul cuvenit pentru estetică și calitatea arhitecturală a acestuia, dezvoltarea unor mecanisme adecvate de monitorizare a performanțelor fondului construit și asigurarea capacității tehnice pentru implementarea investițiilor.</w:t>
      </w:r>
    </w:p>
    <w:p w:rsidR="00BD2981" w:rsidRPr="00BD2981" w:rsidRDefault="00BD2981" w:rsidP="00BD2981">
      <w:pPr>
        <w:spacing w:before="0"/>
        <w:jc w:val="both"/>
        <w:rPr>
          <w:rFonts w:eastAsia="SimSun"/>
          <w:bCs/>
        </w:rPr>
      </w:pPr>
      <w:r w:rsidRPr="00BD2981">
        <w:rPr>
          <w:rFonts w:eastAsia="SimSun"/>
          <w:bCs/>
        </w:rPr>
        <w:t xml:space="preserve">În cadrul Investiției 1. Instituirea unui fond pentru Valul renovării care să finanțeze lucrări de creștere a eficienței energetice a fondului construit existent, Axa 2 - Schema de granturi pentru eficiență energetică și reziliență în clădiri publice: renovarea moderată sau aprofundată/ renovare integrată a clădirilor publice se va finanța renovarea energetică a cel puțin 2,3 milioane m² de clădiri publice, prin  următoarele tipuri de proiecte: proiecte integrate (consolidare seismică și eficiență energetică) și proiecte de renovare energetică. </w:t>
      </w:r>
    </w:p>
    <w:p w:rsidR="00BD2981" w:rsidRDefault="00BD2981" w:rsidP="00BD2981">
      <w:pPr>
        <w:spacing w:before="0"/>
        <w:jc w:val="both"/>
        <w:rPr>
          <w:rFonts w:eastAsia="SimSun"/>
          <w:bCs/>
        </w:rPr>
      </w:pPr>
      <w:r w:rsidRPr="00BD2981">
        <w:rPr>
          <w:rFonts w:eastAsia="SimSun"/>
          <w:bCs/>
        </w:rPr>
        <w:t>Schema de finanțare va asigura faptul că cel puțin 90% din alocarea totală pentru Axa 2 va fi utilizată pentru lucrări de creștere a eficienței energetice și nu mai mult de 10 % din alocare va fi utilizată pentru consolidarea seismică și alte lucrări complementare (cum ar fi protecția împotriva incendiilor, accesibilitatea etc.). Întreaga schemă va asigura faptul că toate contractele îndeplinesc cerința relevantă de eficiență energetică privind o reducere minimă a consumului de energie cu cel puțin 50 % în comparație cu consumul anual de energie pentru încălzire dinainte de renovare pentru fiecare clădire (cu excepția clădirilor cu statut de bun cultural), lucru care va trebui să asigure o reducere a consumului de energie primară de cel puțin 30% (renovare moderată) și de cel puțin 60% (renovare aprofundată) în comparație cu situația anterioară renovării și va respecta Comunicarea Comisiei - Orientări tehnice privind aplicarea principiului de „a nu aduce prejudicii semnificative” în temeiul Regulamentului privind Mecanismul de redresare și reziliență</w:t>
      </w:r>
      <w:r>
        <w:rPr>
          <w:rFonts w:eastAsia="SimSun"/>
          <w:bCs/>
        </w:rPr>
        <w:t xml:space="preserve"> </w:t>
      </w:r>
      <w:r w:rsidRPr="00981EC3">
        <w:rPr>
          <w:rFonts w:eastAsia="SimSun"/>
          <w:bCs/>
          <w:i/>
        </w:rPr>
        <w:t>(2021/C58/01)</w:t>
      </w:r>
      <w:r>
        <w:rPr>
          <w:rStyle w:val="FootnoteReference"/>
          <w:rFonts w:eastAsia="SimSun"/>
          <w:bCs/>
          <w:i/>
        </w:rPr>
        <w:footnoteReference w:id="1"/>
      </w:r>
      <w:r w:rsidRPr="00981EC3">
        <w:rPr>
          <w:rFonts w:eastAsia="SimSun"/>
          <w:bCs/>
          <w:i/>
        </w:rPr>
        <w:t>.</w:t>
      </w:r>
      <w:r>
        <w:rPr>
          <w:rFonts w:eastAsia="SimSun"/>
          <w:bCs/>
        </w:rPr>
        <w:t xml:space="preserve"> </w:t>
      </w:r>
    </w:p>
    <w:p w:rsidR="00B86F2C" w:rsidRPr="00B86F2C" w:rsidRDefault="00B86F2C" w:rsidP="00B86F2C">
      <w:pPr>
        <w:spacing w:before="0"/>
        <w:jc w:val="both"/>
        <w:rPr>
          <w:rFonts w:eastAsia="SimSun"/>
        </w:rPr>
      </w:pPr>
      <w:r w:rsidRPr="00B86F2C">
        <w:rPr>
          <w:rFonts w:eastAsia="SimSun"/>
        </w:rPr>
        <w:t>Alocările financiare din PNRR (</w:t>
      </w:r>
      <w:r>
        <w:rPr>
          <w:rFonts w:eastAsia="SimSun"/>
        </w:rPr>
        <w:t>219.960.000</w:t>
      </w:r>
      <w:r w:rsidRPr="00B86F2C">
        <w:rPr>
          <w:rFonts w:eastAsia="SimSun"/>
        </w:rPr>
        <w:t xml:space="preserve"> Euro), pentru renovarea integrată a clădirilor </w:t>
      </w:r>
      <w:r>
        <w:rPr>
          <w:rFonts w:eastAsia="SimSun"/>
        </w:rPr>
        <w:t xml:space="preserve">publice </w:t>
      </w:r>
      <w:r w:rsidRPr="00B86F2C">
        <w:rPr>
          <w:rFonts w:eastAsia="SimSun"/>
        </w:rPr>
        <w:t xml:space="preserve">au fost făcute în conformitate cu valorile stabilite în cadrul Componentei 5 – Valul Renovării, și anume: lucrări de consolidare seismică în valoare de </w:t>
      </w:r>
      <w:r>
        <w:rPr>
          <w:rFonts w:eastAsia="SimSun"/>
        </w:rPr>
        <w:t>117.000.000</w:t>
      </w:r>
      <w:r w:rsidRPr="00B86F2C">
        <w:rPr>
          <w:rFonts w:eastAsia="SimSun"/>
        </w:rPr>
        <w:t xml:space="preserve"> Euro, însoțite de lucrări de renovarea energetică moderată în valoare de </w:t>
      </w:r>
      <w:r>
        <w:rPr>
          <w:rFonts w:eastAsia="SimSun"/>
        </w:rPr>
        <w:t>102.960.000</w:t>
      </w:r>
      <w:r w:rsidRPr="00B86F2C">
        <w:rPr>
          <w:rFonts w:eastAsia="SimSun"/>
        </w:rPr>
        <w:t xml:space="preserve"> Euro.</w:t>
      </w:r>
    </w:p>
    <w:p w:rsidR="008C421E" w:rsidRDefault="00B86F2C" w:rsidP="00B86F2C">
      <w:pPr>
        <w:spacing w:before="0"/>
        <w:jc w:val="both"/>
        <w:rPr>
          <w:rFonts w:eastAsia="SimSun"/>
          <w:b/>
          <w:sz w:val="24"/>
        </w:rPr>
      </w:pPr>
      <w:r w:rsidRPr="00B86F2C">
        <w:rPr>
          <w:rFonts w:eastAsia="SimSun"/>
        </w:rPr>
        <w:t xml:space="preserve">Alocările financiare provenite din PNRR au fost suplimentate în conformitate cu prevederile art. 24 alin (1) din  ORDONANŢĂ DE URGENŢĂ nr. 124 din 13 decembrie 2021 privind stabilirea cadrului </w:t>
      </w:r>
      <w:proofErr w:type="spellStart"/>
      <w:r w:rsidRPr="00B86F2C">
        <w:rPr>
          <w:rFonts w:eastAsia="SimSun"/>
        </w:rPr>
        <w:t>instituţional</w:t>
      </w:r>
      <w:proofErr w:type="spellEnd"/>
      <w:r w:rsidRPr="00B86F2C">
        <w:rPr>
          <w:rFonts w:eastAsia="SimSun"/>
        </w:rPr>
        <w:t xml:space="preserve"> </w:t>
      </w:r>
      <w:proofErr w:type="spellStart"/>
      <w:r w:rsidRPr="00B86F2C">
        <w:rPr>
          <w:rFonts w:eastAsia="SimSun"/>
        </w:rPr>
        <w:t>şi</w:t>
      </w:r>
      <w:proofErr w:type="spellEnd"/>
      <w:r w:rsidRPr="00B86F2C">
        <w:rPr>
          <w:rFonts w:eastAsia="SimSun"/>
        </w:rPr>
        <w:t xml:space="preserve"> financiar pentru gestionarea fondurilor europene alocate României prin Mecanismul de redresare </w:t>
      </w:r>
      <w:proofErr w:type="spellStart"/>
      <w:r w:rsidRPr="00B86F2C">
        <w:rPr>
          <w:rFonts w:eastAsia="SimSun"/>
        </w:rPr>
        <w:t>şi</w:t>
      </w:r>
      <w:proofErr w:type="spellEnd"/>
      <w:r w:rsidRPr="00B86F2C">
        <w:rPr>
          <w:rFonts w:eastAsia="SimSun"/>
        </w:rPr>
        <w:t xml:space="preserve"> </w:t>
      </w:r>
      <w:proofErr w:type="spellStart"/>
      <w:r w:rsidRPr="00B86F2C">
        <w:rPr>
          <w:rFonts w:eastAsia="SimSun"/>
        </w:rPr>
        <w:t>rezilienţă</w:t>
      </w:r>
      <w:proofErr w:type="spellEnd"/>
      <w:r w:rsidRPr="00B86F2C">
        <w:rPr>
          <w:rFonts w:eastAsia="SimSun"/>
        </w:rPr>
        <w:t xml:space="preserve">, precum </w:t>
      </w:r>
      <w:proofErr w:type="spellStart"/>
      <w:r w:rsidRPr="00B86F2C">
        <w:rPr>
          <w:rFonts w:eastAsia="SimSun"/>
        </w:rPr>
        <w:t>şi</w:t>
      </w:r>
      <w:proofErr w:type="spellEnd"/>
      <w:r w:rsidRPr="00B86F2C">
        <w:rPr>
          <w:rFonts w:eastAsia="SimSun"/>
        </w:rPr>
        <w:t xml:space="preserve"> pentru modificarea </w:t>
      </w:r>
      <w:proofErr w:type="spellStart"/>
      <w:r w:rsidRPr="00B86F2C">
        <w:rPr>
          <w:rFonts w:eastAsia="SimSun"/>
        </w:rPr>
        <w:t>şi</w:t>
      </w:r>
      <w:proofErr w:type="spellEnd"/>
      <w:r w:rsidRPr="00B86F2C">
        <w:rPr>
          <w:rFonts w:eastAsia="SimSun"/>
        </w:rPr>
        <w:t xml:space="preserve"> completarea </w:t>
      </w:r>
      <w:proofErr w:type="spellStart"/>
      <w:r w:rsidRPr="00B86F2C">
        <w:rPr>
          <w:rFonts w:eastAsia="SimSun"/>
        </w:rPr>
        <w:t>Ordonanţei</w:t>
      </w:r>
      <w:proofErr w:type="spellEnd"/>
      <w:r w:rsidRPr="00B86F2C">
        <w:rPr>
          <w:rFonts w:eastAsia="SimSun"/>
        </w:rPr>
        <w:t xml:space="preserve"> de </w:t>
      </w:r>
      <w:proofErr w:type="spellStart"/>
      <w:r w:rsidRPr="00B86F2C">
        <w:rPr>
          <w:rFonts w:eastAsia="SimSun"/>
        </w:rPr>
        <w:t>urgenţă</w:t>
      </w:r>
      <w:proofErr w:type="spellEnd"/>
      <w:r w:rsidRPr="00B86F2C">
        <w:rPr>
          <w:rFonts w:eastAsia="SimSun"/>
        </w:rPr>
        <w:t xml:space="preserve"> a Guvernului nr. 155/2020 privind unele măsuri pentru elaborarea Planului </w:t>
      </w:r>
      <w:proofErr w:type="spellStart"/>
      <w:r w:rsidRPr="00B86F2C">
        <w:rPr>
          <w:rFonts w:eastAsia="SimSun"/>
        </w:rPr>
        <w:t>naţional</w:t>
      </w:r>
      <w:proofErr w:type="spellEnd"/>
      <w:r w:rsidRPr="00B86F2C">
        <w:rPr>
          <w:rFonts w:eastAsia="SimSun"/>
        </w:rPr>
        <w:t xml:space="preserve"> de redresare </w:t>
      </w:r>
      <w:proofErr w:type="spellStart"/>
      <w:r w:rsidRPr="00B86F2C">
        <w:rPr>
          <w:rFonts w:eastAsia="SimSun"/>
        </w:rPr>
        <w:t>şi</w:t>
      </w:r>
      <w:proofErr w:type="spellEnd"/>
      <w:r w:rsidRPr="00B86F2C">
        <w:rPr>
          <w:rFonts w:eastAsia="SimSun"/>
        </w:rPr>
        <w:t xml:space="preserve"> </w:t>
      </w:r>
      <w:proofErr w:type="spellStart"/>
      <w:r w:rsidRPr="00B86F2C">
        <w:rPr>
          <w:rFonts w:eastAsia="SimSun"/>
        </w:rPr>
        <w:t>rezilienţă</w:t>
      </w:r>
      <w:proofErr w:type="spellEnd"/>
      <w:r w:rsidRPr="00B86F2C">
        <w:rPr>
          <w:rFonts w:eastAsia="SimSun"/>
        </w:rPr>
        <w:t xml:space="preserve"> necesar României pentru accesarea de fonduri externe rambursabile </w:t>
      </w:r>
      <w:proofErr w:type="spellStart"/>
      <w:r w:rsidRPr="00B86F2C">
        <w:rPr>
          <w:rFonts w:eastAsia="SimSun"/>
        </w:rPr>
        <w:t>şi</w:t>
      </w:r>
      <w:proofErr w:type="spellEnd"/>
      <w:r w:rsidRPr="00B86F2C">
        <w:rPr>
          <w:rFonts w:eastAsia="SimSun"/>
        </w:rPr>
        <w:t xml:space="preserve"> nerambursabile în cadrul Mecanismului de redresare </w:t>
      </w:r>
      <w:proofErr w:type="spellStart"/>
      <w:r w:rsidRPr="00B86F2C">
        <w:rPr>
          <w:rFonts w:eastAsia="SimSun"/>
        </w:rPr>
        <w:t>şi</w:t>
      </w:r>
      <w:proofErr w:type="spellEnd"/>
      <w:r w:rsidRPr="00B86F2C">
        <w:rPr>
          <w:rFonts w:eastAsia="SimSun"/>
        </w:rPr>
        <w:t xml:space="preserve"> </w:t>
      </w:r>
      <w:proofErr w:type="spellStart"/>
      <w:r w:rsidRPr="00B86F2C">
        <w:rPr>
          <w:rFonts w:eastAsia="SimSun"/>
        </w:rPr>
        <w:t>rezilienţă</w:t>
      </w:r>
      <w:proofErr w:type="spellEnd"/>
      <w:r w:rsidRPr="00B86F2C">
        <w:rPr>
          <w:rFonts w:eastAsia="SimSun"/>
        </w:rPr>
        <w:t xml:space="preserve">, până la o valoare de </w:t>
      </w:r>
      <w:r>
        <w:rPr>
          <w:rFonts w:eastAsia="SimSun"/>
        </w:rPr>
        <w:t>152.100.000</w:t>
      </w:r>
      <w:r w:rsidRPr="00B86F2C">
        <w:rPr>
          <w:rFonts w:eastAsia="SimSun"/>
        </w:rPr>
        <w:t xml:space="preserve"> Euro pentru lucrările de consolidare seismică a clădirilor </w:t>
      </w:r>
      <w:r>
        <w:rPr>
          <w:rFonts w:eastAsia="SimSun"/>
        </w:rPr>
        <w:t>publice</w:t>
      </w:r>
      <w:r w:rsidRPr="00B86F2C">
        <w:rPr>
          <w:rFonts w:eastAsia="SimSun"/>
        </w:rPr>
        <w:t xml:space="preserve">, și </w:t>
      </w:r>
      <w:r>
        <w:rPr>
          <w:rFonts w:eastAsia="SimSun"/>
        </w:rPr>
        <w:t>133.848.000</w:t>
      </w:r>
      <w:r w:rsidRPr="00B86F2C">
        <w:rPr>
          <w:rFonts w:eastAsia="SimSun"/>
        </w:rPr>
        <w:t xml:space="preserve"> Euro pentru </w:t>
      </w:r>
      <w:proofErr w:type="spellStart"/>
      <w:r w:rsidRPr="00B86F2C">
        <w:rPr>
          <w:rFonts w:eastAsia="SimSun"/>
        </w:rPr>
        <w:t>lucările</w:t>
      </w:r>
      <w:proofErr w:type="spellEnd"/>
      <w:r w:rsidRPr="00B86F2C">
        <w:rPr>
          <w:rFonts w:eastAsia="SimSun"/>
        </w:rPr>
        <w:t xml:space="preserve"> de renovare energetică moderată a clădirilor </w:t>
      </w:r>
      <w:r>
        <w:rPr>
          <w:rFonts w:eastAsia="SimSun"/>
        </w:rPr>
        <w:t>publice</w:t>
      </w:r>
      <w:r w:rsidRPr="00B86F2C">
        <w:rPr>
          <w:rFonts w:eastAsia="SimSun"/>
        </w:rPr>
        <w:t>.</w:t>
      </w:r>
    </w:p>
    <w:p w:rsidR="008C421E" w:rsidRDefault="008C421E" w:rsidP="00017B51">
      <w:pPr>
        <w:spacing w:before="0"/>
        <w:jc w:val="both"/>
        <w:rPr>
          <w:rFonts w:eastAsia="SimSun"/>
          <w:b/>
          <w:sz w:val="24"/>
        </w:rPr>
      </w:pPr>
      <w:bookmarkStart w:id="1" w:name="_GoBack"/>
      <w:bookmarkEnd w:id="1"/>
    </w:p>
    <w:p w:rsidR="00B86F2C" w:rsidRDefault="00B86F2C" w:rsidP="00017B51">
      <w:pPr>
        <w:spacing w:before="0"/>
        <w:jc w:val="both"/>
        <w:rPr>
          <w:rFonts w:eastAsia="SimSun"/>
          <w:b/>
          <w:sz w:val="24"/>
        </w:rPr>
      </w:pPr>
    </w:p>
    <w:p w:rsidR="00B86F2C" w:rsidRDefault="00B86F2C" w:rsidP="00017B51">
      <w:pPr>
        <w:spacing w:before="0"/>
        <w:jc w:val="both"/>
        <w:rPr>
          <w:rFonts w:eastAsia="SimSun"/>
          <w:b/>
          <w:sz w:val="24"/>
        </w:rPr>
      </w:pPr>
    </w:p>
    <w:p w:rsidR="00B86F2C" w:rsidRDefault="00B86F2C" w:rsidP="00017B51">
      <w:pPr>
        <w:spacing w:before="0"/>
        <w:jc w:val="both"/>
        <w:rPr>
          <w:rFonts w:eastAsia="SimSun"/>
          <w:b/>
          <w:sz w:val="24"/>
        </w:rPr>
      </w:pPr>
    </w:p>
    <w:p w:rsidR="008C421E" w:rsidRDefault="008C421E" w:rsidP="008C421E">
      <w:pPr>
        <w:jc w:val="both"/>
        <w:rPr>
          <w:rFonts w:eastAsia="SimSun"/>
          <w:b/>
          <w:bCs/>
        </w:rPr>
      </w:pPr>
      <w:bookmarkStart w:id="2" w:name="_Hlk94693838"/>
      <w:r w:rsidRPr="00530CC1">
        <w:rPr>
          <w:rFonts w:eastAsia="SimSun"/>
          <w:b/>
          <w:bCs/>
        </w:rPr>
        <w:lastRenderedPageBreak/>
        <w:t>Alocarea financiară pentru lucrările de intervenții integrate</w:t>
      </w:r>
      <w:r>
        <w:rPr>
          <w:rFonts w:eastAsia="SimSun"/>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7"/>
        <w:gridCol w:w="2284"/>
        <w:gridCol w:w="2401"/>
        <w:gridCol w:w="2284"/>
        <w:tblGridChange w:id="3">
          <w:tblGrid>
            <w:gridCol w:w="2047"/>
            <w:gridCol w:w="2284"/>
            <w:gridCol w:w="2401"/>
            <w:gridCol w:w="2284"/>
          </w:tblGrid>
        </w:tblGridChange>
      </w:tblGrid>
      <w:tr w:rsidR="008C421E" w:rsidRPr="0067382D" w:rsidTr="00681530">
        <w:tc>
          <w:tcPr>
            <w:tcW w:w="2250" w:type="dxa"/>
            <w:shd w:val="clear" w:color="auto" w:fill="auto"/>
          </w:tcPr>
          <w:p w:rsidR="008C421E" w:rsidRPr="00DD244E" w:rsidRDefault="008C421E" w:rsidP="00681530">
            <w:pPr>
              <w:spacing w:before="0" w:after="0"/>
              <w:jc w:val="center"/>
              <w:rPr>
                <w:bCs/>
                <w:iCs/>
                <w:szCs w:val="20"/>
                <w:lang w:eastAsia="ro-RO"/>
              </w:rPr>
            </w:pPr>
            <w:r w:rsidRPr="00DD244E">
              <w:rPr>
                <w:bCs/>
                <w:iCs/>
                <w:szCs w:val="20"/>
                <w:lang w:eastAsia="ro-RO"/>
              </w:rPr>
              <w:t>Tipuri de lucrări</w:t>
            </w:r>
          </w:p>
        </w:tc>
        <w:tc>
          <w:tcPr>
            <w:tcW w:w="2500" w:type="dxa"/>
            <w:shd w:val="clear" w:color="auto" w:fill="auto"/>
          </w:tcPr>
          <w:p w:rsidR="008C421E" w:rsidRPr="0067382D" w:rsidRDefault="008C421E" w:rsidP="00681530">
            <w:pPr>
              <w:spacing w:before="0" w:after="0"/>
              <w:jc w:val="center"/>
              <w:rPr>
                <w:rFonts w:eastAsia="SimSun"/>
                <w:b/>
                <w:bCs/>
                <w:iCs/>
              </w:rPr>
            </w:pPr>
            <w:r w:rsidRPr="00DD244E">
              <w:rPr>
                <w:bCs/>
                <w:iCs/>
                <w:szCs w:val="20"/>
                <w:lang w:eastAsia="ro-RO"/>
              </w:rPr>
              <w:t>Valoare eligibilă PNRR</w:t>
            </w:r>
            <w:r w:rsidRPr="00DD244E">
              <w:rPr>
                <w:bCs/>
                <w:iCs/>
                <w:szCs w:val="20"/>
                <w:lang w:eastAsia="ro-RO"/>
              </w:rPr>
              <w:br/>
              <w:t>(euro)</w:t>
            </w:r>
          </w:p>
        </w:tc>
        <w:tc>
          <w:tcPr>
            <w:tcW w:w="2654" w:type="dxa"/>
            <w:shd w:val="clear" w:color="auto" w:fill="auto"/>
          </w:tcPr>
          <w:p w:rsidR="008C421E" w:rsidRPr="0067382D" w:rsidRDefault="008C421E" w:rsidP="00681530">
            <w:pPr>
              <w:spacing w:before="0" w:after="0"/>
              <w:jc w:val="center"/>
              <w:rPr>
                <w:rFonts w:eastAsia="SimSun"/>
                <w:b/>
                <w:bCs/>
                <w:iCs/>
              </w:rPr>
            </w:pPr>
            <w:r w:rsidRPr="00DD244E">
              <w:rPr>
                <w:bCs/>
                <w:iCs/>
                <w:szCs w:val="20"/>
                <w:lang w:eastAsia="ro-RO"/>
              </w:rPr>
              <w:t>Valoare suplimentară cf. OUG 124/2021* (euro)</w:t>
            </w:r>
          </w:p>
        </w:tc>
        <w:tc>
          <w:tcPr>
            <w:tcW w:w="2500" w:type="dxa"/>
            <w:shd w:val="clear" w:color="auto" w:fill="auto"/>
          </w:tcPr>
          <w:p w:rsidR="008C421E" w:rsidRPr="0067382D" w:rsidRDefault="008C421E" w:rsidP="00681530">
            <w:pPr>
              <w:spacing w:before="0" w:after="0"/>
              <w:jc w:val="center"/>
              <w:rPr>
                <w:rFonts w:eastAsia="SimSun"/>
                <w:b/>
                <w:bCs/>
                <w:iCs/>
              </w:rPr>
            </w:pPr>
            <w:r w:rsidRPr="00DD244E">
              <w:rPr>
                <w:bCs/>
                <w:iCs/>
                <w:szCs w:val="20"/>
                <w:lang w:eastAsia="ro-RO"/>
              </w:rPr>
              <w:t>Valoare totală eligibilă (euro)</w:t>
            </w:r>
          </w:p>
        </w:tc>
      </w:tr>
      <w:tr w:rsidR="008C421E" w:rsidRPr="0067382D" w:rsidTr="00681530">
        <w:tc>
          <w:tcPr>
            <w:tcW w:w="2250" w:type="dxa"/>
            <w:shd w:val="clear" w:color="auto" w:fill="auto"/>
          </w:tcPr>
          <w:p w:rsidR="008C421E" w:rsidRPr="00DD244E" w:rsidRDefault="008C421E" w:rsidP="00681530">
            <w:pPr>
              <w:spacing w:before="0" w:after="0"/>
              <w:jc w:val="center"/>
              <w:rPr>
                <w:bCs/>
                <w:iCs/>
                <w:szCs w:val="20"/>
                <w:lang w:eastAsia="ro-RO"/>
              </w:rPr>
            </w:pPr>
            <w:r w:rsidRPr="00DD244E">
              <w:rPr>
                <w:bCs/>
                <w:iCs/>
                <w:szCs w:val="20"/>
                <w:lang w:eastAsia="ro-RO"/>
              </w:rPr>
              <w:t>Lucrări de consolidare seismică</w:t>
            </w:r>
          </w:p>
        </w:tc>
        <w:tc>
          <w:tcPr>
            <w:tcW w:w="2500" w:type="dxa"/>
            <w:shd w:val="clear" w:color="auto" w:fill="auto"/>
          </w:tcPr>
          <w:p w:rsidR="008C421E" w:rsidRPr="00DD244E" w:rsidRDefault="008C421E" w:rsidP="00681530">
            <w:pPr>
              <w:spacing w:before="0" w:after="0"/>
              <w:jc w:val="center"/>
              <w:rPr>
                <w:bCs/>
                <w:iCs/>
                <w:szCs w:val="20"/>
                <w:lang w:eastAsia="ro-RO"/>
              </w:rPr>
            </w:pPr>
            <w:r w:rsidRPr="00DD244E">
              <w:rPr>
                <w:bCs/>
                <w:iCs/>
                <w:szCs w:val="20"/>
                <w:lang w:eastAsia="ro-RO"/>
              </w:rPr>
              <w:t>117.000.000</w:t>
            </w:r>
          </w:p>
        </w:tc>
        <w:tc>
          <w:tcPr>
            <w:tcW w:w="2654" w:type="dxa"/>
            <w:shd w:val="clear" w:color="auto" w:fill="auto"/>
          </w:tcPr>
          <w:p w:rsidR="008C421E" w:rsidRPr="00DD244E" w:rsidRDefault="008C421E" w:rsidP="00681530">
            <w:pPr>
              <w:spacing w:before="0" w:after="0"/>
              <w:jc w:val="center"/>
              <w:rPr>
                <w:bCs/>
                <w:iCs/>
                <w:szCs w:val="20"/>
                <w:lang w:eastAsia="ro-RO"/>
              </w:rPr>
            </w:pPr>
            <w:r w:rsidRPr="0067382D">
              <w:rPr>
                <w:bCs/>
                <w:iCs/>
                <w:szCs w:val="20"/>
                <w:lang w:eastAsia="ro-RO"/>
              </w:rPr>
              <w:t>35.100.000</w:t>
            </w:r>
          </w:p>
        </w:tc>
        <w:tc>
          <w:tcPr>
            <w:tcW w:w="2500" w:type="dxa"/>
            <w:shd w:val="clear" w:color="auto" w:fill="auto"/>
          </w:tcPr>
          <w:p w:rsidR="008C421E" w:rsidRPr="00DD244E" w:rsidRDefault="008C421E" w:rsidP="00681530">
            <w:pPr>
              <w:spacing w:before="0" w:after="0"/>
              <w:jc w:val="center"/>
              <w:rPr>
                <w:bCs/>
                <w:iCs/>
                <w:szCs w:val="20"/>
                <w:lang w:eastAsia="ro-RO"/>
              </w:rPr>
            </w:pPr>
            <w:r w:rsidRPr="0067382D">
              <w:rPr>
                <w:bCs/>
                <w:iCs/>
                <w:szCs w:val="20"/>
                <w:lang w:eastAsia="ro-RO"/>
              </w:rPr>
              <w:t>152.100.000</w:t>
            </w:r>
          </w:p>
        </w:tc>
      </w:tr>
      <w:tr w:rsidR="008C421E" w:rsidRPr="0067382D" w:rsidTr="00681530">
        <w:tc>
          <w:tcPr>
            <w:tcW w:w="2250" w:type="dxa"/>
            <w:shd w:val="clear" w:color="auto" w:fill="auto"/>
          </w:tcPr>
          <w:p w:rsidR="008C421E" w:rsidRPr="00DD244E" w:rsidRDefault="008C421E" w:rsidP="00681530">
            <w:pPr>
              <w:spacing w:before="0" w:after="0"/>
              <w:jc w:val="center"/>
              <w:rPr>
                <w:bCs/>
                <w:iCs/>
                <w:szCs w:val="20"/>
                <w:lang w:eastAsia="ro-RO"/>
              </w:rPr>
            </w:pPr>
            <w:r w:rsidRPr="00DD244E">
              <w:rPr>
                <w:bCs/>
                <w:iCs/>
                <w:szCs w:val="20"/>
                <w:lang w:eastAsia="ro-RO"/>
              </w:rPr>
              <w:t>Lucrări de renovare energetică moderată</w:t>
            </w:r>
          </w:p>
        </w:tc>
        <w:tc>
          <w:tcPr>
            <w:tcW w:w="2500" w:type="dxa"/>
            <w:shd w:val="clear" w:color="auto" w:fill="auto"/>
          </w:tcPr>
          <w:p w:rsidR="008C421E" w:rsidRPr="00DD244E" w:rsidRDefault="008C421E" w:rsidP="00681530">
            <w:pPr>
              <w:spacing w:before="0" w:after="0"/>
              <w:jc w:val="center"/>
              <w:rPr>
                <w:bCs/>
                <w:iCs/>
                <w:szCs w:val="20"/>
                <w:lang w:eastAsia="ro-RO"/>
              </w:rPr>
            </w:pPr>
            <w:r w:rsidRPr="00DD244E">
              <w:rPr>
                <w:bCs/>
                <w:iCs/>
                <w:szCs w:val="20"/>
                <w:lang w:eastAsia="ro-RO"/>
              </w:rPr>
              <w:t>102.960.000</w:t>
            </w:r>
          </w:p>
        </w:tc>
        <w:tc>
          <w:tcPr>
            <w:tcW w:w="2654" w:type="dxa"/>
            <w:shd w:val="clear" w:color="auto" w:fill="auto"/>
          </w:tcPr>
          <w:p w:rsidR="008C421E" w:rsidRPr="00DD244E" w:rsidRDefault="008C421E" w:rsidP="00681530">
            <w:pPr>
              <w:spacing w:before="0" w:after="0"/>
              <w:jc w:val="center"/>
              <w:rPr>
                <w:bCs/>
                <w:iCs/>
                <w:szCs w:val="20"/>
                <w:lang w:eastAsia="ro-RO"/>
              </w:rPr>
            </w:pPr>
            <w:r w:rsidRPr="0067382D">
              <w:rPr>
                <w:bCs/>
                <w:iCs/>
                <w:szCs w:val="20"/>
                <w:lang w:eastAsia="ro-RO"/>
              </w:rPr>
              <w:t>30.888.000</w:t>
            </w:r>
          </w:p>
        </w:tc>
        <w:tc>
          <w:tcPr>
            <w:tcW w:w="2500" w:type="dxa"/>
            <w:shd w:val="clear" w:color="auto" w:fill="auto"/>
          </w:tcPr>
          <w:p w:rsidR="008C421E" w:rsidRPr="00DD244E" w:rsidRDefault="008C421E" w:rsidP="00681530">
            <w:pPr>
              <w:spacing w:before="0" w:after="0"/>
              <w:jc w:val="center"/>
              <w:rPr>
                <w:bCs/>
                <w:iCs/>
                <w:szCs w:val="20"/>
                <w:lang w:eastAsia="ro-RO"/>
              </w:rPr>
            </w:pPr>
            <w:r w:rsidRPr="0067382D">
              <w:rPr>
                <w:bCs/>
                <w:iCs/>
                <w:szCs w:val="20"/>
                <w:lang w:eastAsia="ro-RO"/>
              </w:rPr>
              <w:t>133.848.000</w:t>
            </w:r>
          </w:p>
        </w:tc>
      </w:tr>
      <w:tr w:rsidR="008C421E" w:rsidRPr="0067382D" w:rsidTr="00681530">
        <w:tc>
          <w:tcPr>
            <w:tcW w:w="2250" w:type="dxa"/>
            <w:shd w:val="clear" w:color="auto" w:fill="auto"/>
          </w:tcPr>
          <w:p w:rsidR="008C421E" w:rsidRPr="00DD244E" w:rsidRDefault="008C421E" w:rsidP="00681530">
            <w:pPr>
              <w:spacing w:before="0" w:after="0"/>
              <w:jc w:val="center"/>
              <w:rPr>
                <w:b/>
                <w:iCs/>
                <w:szCs w:val="20"/>
                <w:lang w:eastAsia="ro-RO"/>
              </w:rPr>
            </w:pPr>
            <w:r w:rsidRPr="00DD244E">
              <w:rPr>
                <w:b/>
                <w:iCs/>
                <w:szCs w:val="20"/>
                <w:lang w:eastAsia="ro-RO"/>
              </w:rPr>
              <w:t>TOTAL</w:t>
            </w:r>
          </w:p>
        </w:tc>
        <w:tc>
          <w:tcPr>
            <w:tcW w:w="2500" w:type="dxa"/>
            <w:shd w:val="clear" w:color="auto" w:fill="auto"/>
          </w:tcPr>
          <w:p w:rsidR="008C421E" w:rsidRPr="00DD244E" w:rsidRDefault="008C421E" w:rsidP="00681530">
            <w:pPr>
              <w:spacing w:before="0" w:after="0"/>
              <w:jc w:val="center"/>
              <w:rPr>
                <w:b/>
                <w:iCs/>
                <w:szCs w:val="20"/>
                <w:lang w:eastAsia="ro-RO"/>
              </w:rPr>
            </w:pPr>
            <w:r w:rsidRPr="00DD244E">
              <w:rPr>
                <w:b/>
                <w:iCs/>
                <w:szCs w:val="20"/>
                <w:lang w:eastAsia="ro-RO"/>
              </w:rPr>
              <w:t>219.960.000</w:t>
            </w:r>
          </w:p>
        </w:tc>
        <w:tc>
          <w:tcPr>
            <w:tcW w:w="2654" w:type="dxa"/>
            <w:shd w:val="clear" w:color="auto" w:fill="auto"/>
          </w:tcPr>
          <w:p w:rsidR="008C421E" w:rsidRPr="00DD244E" w:rsidRDefault="008C421E" w:rsidP="00681530">
            <w:pPr>
              <w:spacing w:before="0" w:after="0"/>
              <w:jc w:val="center"/>
              <w:rPr>
                <w:b/>
                <w:iCs/>
                <w:szCs w:val="20"/>
                <w:lang w:eastAsia="ro-RO"/>
              </w:rPr>
            </w:pPr>
            <w:r w:rsidRPr="0067382D">
              <w:rPr>
                <w:b/>
                <w:iCs/>
                <w:szCs w:val="20"/>
                <w:lang w:eastAsia="ro-RO"/>
              </w:rPr>
              <w:t>65.988.000</w:t>
            </w:r>
          </w:p>
        </w:tc>
        <w:tc>
          <w:tcPr>
            <w:tcW w:w="2500" w:type="dxa"/>
            <w:shd w:val="clear" w:color="auto" w:fill="auto"/>
          </w:tcPr>
          <w:p w:rsidR="008C421E" w:rsidRPr="00DD244E" w:rsidRDefault="008C421E" w:rsidP="00681530">
            <w:pPr>
              <w:spacing w:before="0" w:after="0"/>
              <w:jc w:val="center"/>
              <w:rPr>
                <w:b/>
                <w:iCs/>
                <w:szCs w:val="20"/>
                <w:lang w:eastAsia="ro-RO"/>
              </w:rPr>
            </w:pPr>
            <w:r w:rsidRPr="0067382D">
              <w:rPr>
                <w:b/>
                <w:iCs/>
                <w:szCs w:val="20"/>
                <w:lang w:eastAsia="ro-RO"/>
              </w:rPr>
              <w:t>285.948.000</w:t>
            </w:r>
          </w:p>
        </w:tc>
      </w:tr>
    </w:tbl>
    <w:p w:rsidR="008C421E" w:rsidRPr="00B86F2C" w:rsidRDefault="008C421E" w:rsidP="008C421E">
      <w:pPr>
        <w:jc w:val="both"/>
        <w:rPr>
          <w:rFonts w:eastAsia="SimSun"/>
          <w:i/>
          <w:iCs/>
          <w:sz w:val="18"/>
          <w:szCs w:val="18"/>
        </w:rPr>
      </w:pPr>
      <w:r>
        <w:rPr>
          <w:rFonts w:eastAsia="SimSun"/>
          <w:b/>
          <w:bCs/>
        </w:rPr>
        <w:t xml:space="preserve">* </w:t>
      </w:r>
      <w:r w:rsidRPr="008A78AD">
        <w:rPr>
          <w:rFonts w:eastAsia="SimSun"/>
          <w:i/>
          <w:iCs/>
          <w:sz w:val="18"/>
          <w:szCs w:val="18"/>
        </w:rPr>
        <w:t xml:space="preserve">Valoarea suplimentară este alocată conform art. 24 alin (1) din  ORDONANŢĂ DE URGENŢĂ nr. 124 din 13 decembrie 2021 privind stabilirea cadrului </w:t>
      </w:r>
      <w:proofErr w:type="spellStart"/>
      <w:r w:rsidRPr="008A78AD">
        <w:rPr>
          <w:rFonts w:eastAsia="SimSun"/>
          <w:i/>
          <w:iCs/>
          <w:sz w:val="18"/>
          <w:szCs w:val="18"/>
        </w:rPr>
        <w:t>instituţional</w:t>
      </w:r>
      <w:proofErr w:type="spellEnd"/>
      <w:r w:rsidRPr="008A78AD">
        <w:rPr>
          <w:rFonts w:eastAsia="SimSun"/>
          <w:i/>
          <w:iCs/>
          <w:sz w:val="18"/>
          <w:szCs w:val="18"/>
        </w:rPr>
        <w:t xml:space="preserve"> </w:t>
      </w:r>
      <w:proofErr w:type="spellStart"/>
      <w:r w:rsidRPr="008A78AD">
        <w:rPr>
          <w:rFonts w:eastAsia="SimSun"/>
          <w:i/>
          <w:iCs/>
          <w:sz w:val="18"/>
          <w:szCs w:val="18"/>
        </w:rPr>
        <w:t>şi</w:t>
      </w:r>
      <w:proofErr w:type="spellEnd"/>
      <w:r w:rsidRPr="008A78AD">
        <w:rPr>
          <w:rFonts w:eastAsia="SimSun"/>
          <w:i/>
          <w:iCs/>
          <w:sz w:val="18"/>
          <w:szCs w:val="18"/>
        </w:rPr>
        <w:t xml:space="preserve"> financiar pentru gestionarea fondurilor europene alocate României prin Mecanismul de redresare </w:t>
      </w:r>
      <w:proofErr w:type="spellStart"/>
      <w:r w:rsidRPr="008A78AD">
        <w:rPr>
          <w:rFonts w:eastAsia="SimSun"/>
          <w:i/>
          <w:iCs/>
          <w:sz w:val="18"/>
          <w:szCs w:val="18"/>
        </w:rPr>
        <w:t>şi</w:t>
      </w:r>
      <w:proofErr w:type="spellEnd"/>
      <w:r w:rsidRPr="008A78AD">
        <w:rPr>
          <w:rFonts w:eastAsia="SimSun"/>
          <w:i/>
          <w:iCs/>
          <w:sz w:val="18"/>
          <w:szCs w:val="18"/>
        </w:rPr>
        <w:t xml:space="preserve"> </w:t>
      </w:r>
      <w:proofErr w:type="spellStart"/>
      <w:r w:rsidRPr="008A78AD">
        <w:rPr>
          <w:rFonts w:eastAsia="SimSun"/>
          <w:i/>
          <w:iCs/>
          <w:sz w:val="18"/>
          <w:szCs w:val="18"/>
        </w:rPr>
        <w:t>rezilienţă</w:t>
      </w:r>
      <w:proofErr w:type="spellEnd"/>
      <w:r w:rsidRPr="008A78AD">
        <w:rPr>
          <w:rFonts w:eastAsia="SimSun"/>
          <w:i/>
          <w:iCs/>
          <w:sz w:val="18"/>
          <w:szCs w:val="18"/>
        </w:rPr>
        <w:t xml:space="preserve">, precum </w:t>
      </w:r>
      <w:proofErr w:type="spellStart"/>
      <w:r w:rsidRPr="008A78AD">
        <w:rPr>
          <w:rFonts w:eastAsia="SimSun"/>
          <w:i/>
          <w:iCs/>
          <w:sz w:val="18"/>
          <w:szCs w:val="18"/>
        </w:rPr>
        <w:t>şi</w:t>
      </w:r>
      <w:proofErr w:type="spellEnd"/>
      <w:r w:rsidRPr="008A78AD">
        <w:rPr>
          <w:rFonts w:eastAsia="SimSun"/>
          <w:i/>
          <w:iCs/>
          <w:sz w:val="18"/>
          <w:szCs w:val="18"/>
        </w:rPr>
        <w:t xml:space="preserve"> pentru modificarea </w:t>
      </w:r>
      <w:proofErr w:type="spellStart"/>
      <w:r w:rsidRPr="008A78AD">
        <w:rPr>
          <w:rFonts w:eastAsia="SimSun"/>
          <w:i/>
          <w:iCs/>
          <w:sz w:val="18"/>
          <w:szCs w:val="18"/>
        </w:rPr>
        <w:t>şi</w:t>
      </w:r>
      <w:proofErr w:type="spellEnd"/>
      <w:r w:rsidRPr="008A78AD">
        <w:rPr>
          <w:rFonts w:eastAsia="SimSun"/>
          <w:i/>
          <w:iCs/>
          <w:sz w:val="18"/>
          <w:szCs w:val="18"/>
        </w:rPr>
        <w:t xml:space="preserve"> completarea </w:t>
      </w:r>
      <w:proofErr w:type="spellStart"/>
      <w:r w:rsidRPr="008A78AD">
        <w:rPr>
          <w:rFonts w:eastAsia="SimSun"/>
          <w:i/>
          <w:iCs/>
          <w:sz w:val="18"/>
          <w:szCs w:val="18"/>
        </w:rPr>
        <w:t>Ordonanţei</w:t>
      </w:r>
      <w:proofErr w:type="spellEnd"/>
      <w:r w:rsidRPr="008A78AD">
        <w:rPr>
          <w:rFonts w:eastAsia="SimSun"/>
          <w:i/>
          <w:iCs/>
          <w:sz w:val="18"/>
          <w:szCs w:val="18"/>
        </w:rPr>
        <w:t xml:space="preserve"> de </w:t>
      </w:r>
      <w:proofErr w:type="spellStart"/>
      <w:r w:rsidRPr="008A78AD">
        <w:rPr>
          <w:rFonts w:eastAsia="SimSun"/>
          <w:i/>
          <w:iCs/>
          <w:sz w:val="18"/>
          <w:szCs w:val="18"/>
        </w:rPr>
        <w:t>urgenţă</w:t>
      </w:r>
      <w:proofErr w:type="spellEnd"/>
      <w:r w:rsidRPr="008A78AD">
        <w:rPr>
          <w:rFonts w:eastAsia="SimSun"/>
          <w:i/>
          <w:iCs/>
          <w:sz w:val="18"/>
          <w:szCs w:val="18"/>
        </w:rPr>
        <w:t xml:space="preserve"> a Guvernului nr. 155/2020 privind unele măsuri pentru elaborarea Planului </w:t>
      </w:r>
      <w:proofErr w:type="spellStart"/>
      <w:r w:rsidRPr="008A78AD">
        <w:rPr>
          <w:rFonts w:eastAsia="SimSun"/>
          <w:i/>
          <w:iCs/>
          <w:sz w:val="18"/>
          <w:szCs w:val="18"/>
        </w:rPr>
        <w:t>naţional</w:t>
      </w:r>
      <w:proofErr w:type="spellEnd"/>
      <w:r w:rsidRPr="008A78AD">
        <w:rPr>
          <w:rFonts w:eastAsia="SimSun"/>
          <w:i/>
          <w:iCs/>
          <w:sz w:val="18"/>
          <w:szCs w:val="18"/>
        </w:rPr>
        <w:t xml:space="preserve"> de redresare </w:t>
      </w:r>
      <w:proofErr w:type="spellStart"/>
      <w:r w:rsidRPr="008A78AD">
        <w:rPr>
          <w:rFonts w:eastAsia="SimSun"/>
          <w:i/>
          <w:iCs/>
          <w:sz w:val="18"/>
          <w:szCs w:val="18"/>
        </w:rPr>
        <w:t>şi</w:t>
      </w:r>
      <w:proofErr w:type="spellEnd"/>
      <w:r w:rsidRPr="008A78AD">
        <w:rPr>
          <w:rFonts w:eastAsia="SimSun"/>
          <w:i/>
          <w:iCs/>
          <w:sz w:val="18"/>
          <w:szCs w:val="18"/>
        </w:rPr>
        <w:t xml:space="preserve"> </w:t>
      </w:r>
      <w:proofErr w:type="spellStart"/>
      <w:r w:rsidRPr="008A78AD">
        <w:rPr>
          <w:rFonts w:eastAsia="SimSun"/>
          <w:i/>
          <w:iCs/>
          <w:sz w:val="18"/>
          <w:szCs w:val="18"/>
        </w:rPr>
        <w:t>rezilienţă</w:t>
      </w:r>
      <w:proofErr w:type="spellEnd"/>
      <w:r w:rsidRPr="008A78AD">
        <w:rPr>
          <w:rFonts w:eastAsia="SimSun"/>
          <w:i/>
          <w:iCs/>
          <w:sz w:val="18"/>
          <w:szCs w:val="18"/>
        </w:rPr>
        <w:t xml:space="preserve"> necesar României pentru accesarea de fonduri externe rambursabile </w:t>
      </w:r>
      <w:proofErr w:type="spellStart"/>
      <w:r w:rsidRPr="008A78AD">
        <w:rPr>
          <w:rFonts w:eastAsia="SimSun"/>
          <w:i/>
          <w:iCs/>
          <w:sz w:val="18"/>
          <w:szCs w:val="18"/>
        </w:rPr>
        <w:t>şi</w:t>
      </w:r>
      <w:proofErr w:type="spellEnd"/>
      <w:r w:rsidRPr="008A78AD">
        <w:rPr>
          <w:rFonts w:eastAsia="SimSun"/>
          <w:i/>
          <w:iCs/>
          <w:sz w:val="18"/>
          <w:szCs w:val="18"/>
        </w:rPr>
        <w:t xml:space="preserve"> nerambursabile în cadrul Mecanismului de redresare </w:t>
      </w:r>
      <w:proofErr w:type="spellStart"/>
      <w:r w:rsidRPr="008A78AD">
        <w:rPr>
          <w:rFonts w:eastAsia="SimSun"/>
          <w:i/>
          <w:iCs/>
          <w:sz w:val="18"/>
          <w:szCs w:val="18"/>
        </w:rPr>
        <w:t>şi</w:t>
      </w:r>
      <w:proofErr w:type="spellEnd"/>
      <w:r w:rsidRPr="008A78AD">
        <w:rPr>
          <w:rFonts w:eastAsia="SimSun"/>
          <w:i/>
          <w:iCs/>
          <w:sz w:val="18"/>
          <w:szCs w:val="18"/>
        </w:rPr>
        <w:t xml:space="preserve"> </w:t>
      </w:r>
      <w:proofErr w:type="spellStart"/>
      <w:r w:rsidRPr="008A78AD">
        <w:rPr>
          <w:rFonts w:eastAsia="SimSun"/>
          <w:i/>
          <w:iCs/>
          <w:sz w:val="18"/>
          <w:szCs w:val="18"/>
        </w:rPr>
        <w:t>rezilienţă</w:t>
      </w:r>
      <w:bookmarkEnd w:id="2"/>
      <w:proofErr w:type="spellEnd"/>
    </w:p>
    <w:p w:rsidR="008C421E" w:rsidRPr="008A78AD" w:rsidRDefault="008C421E" w:rsidP="008C421E">
      <w:pPr>
        <w:jc w:val="both"/>
        <w:rPr>
          <w:rFonts w:eastAsia="SimSun"/>
          <w:b/>
        </w:rPr>
      </w:pPr>
      <w:r w:rsidRPr="008A78AD">
        <w:rPr>
          <w:rFonts w:eastAsia="SimSun"/>
          <w:b/>
        </w:rPr>
        <w:t>Lucrările realizate în cadrul acestui apel vor cuprinde, pentru fiecare componentă din cadrul proiectului, atât intervenții care vizează consolidarea seismică, cât și intervenții care conduc la o renovare energetică moderată.</w:t>
      </w:r>
    </w:p>
    <w:p w:rsidR="008C421E" w:rsidRPr="004D36D4" w:rsidRDefault="008C421E" w:rsidP="008C421E">
      <w:pPr>
        <w:jc w:val="both"/>
        <w:rPr>
          <w:rFonts w:eastAsia="SimSun"/>
        </w:rPr>
      </w:pPr>
      <w:r w:rsidRPr="00112659">
        <w:rPr>
          <w:rFonts w:eastAsia="SimSun"/>
        </w:rPr>
        <w:t>Alocarea financiară se distribuie către toț</w:t>
      </w:r>
      <w:r w:rsidRPr="007F5B93">
        <w:rPr>
          <w:rFonts w:eastAsia="SimSun"/>
        </w:rPr>
        <w:t xml:space="preserve">i </w:t>
      </w:r>
      <w:r w:rsidRPr="004D36D4">
        <w:rPr>
          <w:iCs/>
          <w:noProof/>
          <w:szCs w:val="20"/>
          <w:lang w:eastAsia="ro-RO"/>
        </w:rPr>
        <w:t>solicitanții eligibili</w:t>
      </w:r>
      <w:r w:rsidRPr="004D36D4">
        <w:rPr>
          <w:iCs/>
          <w:noProof/>
          <w:szCs w:val="20"/>
          <w:lang w:val="en-US" w:eastAsia="ro-RO"/>
        </w:rPr>
        <w:t xml:space="preserve"> </w:t>
      </w:r>
      <w:r w:rsidRPr="00112659">
        <w:rPr>
          <w:rFonts w:eastAsia="SimSun"/>
        </w:rPr>
        <w:t>(autorități publice centrale, autorități/instituții publice locale)</w:t>
      </w:r>
      <w:r w:rsidRPr="007F5B93">
        <w:rPr>
          <w:rFonts w:eastAsia="SimSun"/>
        </w:rPr>
        <w:t xml:space="preserve">, </w:t>
      </w:r>
      <w:r w:rsidRPr="004D36D4">
        <w:t xml:space="preserve">definiți la </w:t>
      </w:r>
      <w:r>
        <w:t xml:space="preserve">secțiunea </w:t>
      </w:r>
      <w:r w:rsidRPr="004D36D4">
        <w:t>2.</w:t>
      </w:r>
      <w:r w:rsidRPr="006F3D40">
        <w:t xml:space="preserve">6 </w:t>
      </w:r>
      <w:r w:rsidR="00B86F2C">
        <w:t>din</w:t>
      </w:r>
      <w:r w:rsidRPr="009E08DE">
        <w:t xml:space="preserve"> Ghid.</w:t>
      </w:r>
    </w:p>
    <w:p w:rsidR="008C421E" w:rsidRDefault="008C421E" w:rsidP="00017B51">
      <w:pPr>
        <w:spacing w:before="0"/>
        <w:jc w:val="both"/>
        <w:rPr>
          <w:rFonts w:eastAsia="SimSun"/>
          <w:b/>
          <w:sz w:val="24"/>
        </w:rPr>
      </w:pPr>
    </w:p>
    <w:p w:rsidR="008C421E" w:rsidRDefault="008C421E" w:rsidP="00017B51">
      <w:pPr>
        <w:spacing w:before="0"/>
        <w:jc w:val="both"/>
        <w:rPr>
          <w:rFonts w:eastAsia="SimSun"/>
          <w:b/>
          <w:sz w:val="24"/>
        </w:rPr>
      </w:pPr>
    </w:p>
    <w:p w:rsidR="008C421E" w:rsidRDefault="008C421E" w:rsidP="00017B51">
      <w:pPr>
        <w:spacing w:before="0"/>
        <w:jc w:val="both"/>
        <w:rPr>
          <w:rFonts w:eastAsia="SimSun"/>
          <w:b/>
          <w:sz w:val="24"/>
        </w:rPr>
      </w:pPr>
    </w:p>
    <w:bookmarkEnd w:id="0"/>
    <w:p w:rsidR="008C421E" w:rsidRDefault="008C421E" w:rsidP="00017B51">
      <w:pPr>
        <w:spacing w:before="0"/>
        <w:jc w:val="both"/>
        <w:rPr>
          <w:rFonts w:eastAsia="SimSun"/>
          <w:b/>
          <w:sz w:val="24"/>
        </w:rPr>
      </w:pPr>
    </w:p>
    <w:sectPr w:rsidR="008C421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7943" w:rsidRDefault="00127943" w:rsidP="0094333E">
      <w:pPr>
        <w:spacing w:before="0" w:after="0"/>
      </w:pPr>
      <w:r>
        <w:separator/>
      </w:r>
    </w:p>
  </w:endnote>
  <w:endnote w:type="continuationSeparator" w:id="0">
    <w:p w:rsidR="00127943" w:rsidRDefault="00127943" w:rsidP="0094333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7943" w:rsidRDefault="00127943" w:rsidP="0094333E">
      <w:pPr>
        <w:spacing w:before="0" w:after="0"/>
      </w:pPr>
      <w:r>
        <w:separator/>
      </w:r>
    </w:p>
  </w:footnote>
  <w:footnote w:type="continuationSeparator" w:id="0">
    <w:p w:rsidR="00127943" w:rsidRDefault="00127943" w:rsidP="0094333E">
      <w:pPr>
        <w:spacing w:before="0" w:after="0"/>
      </w:pPr>
      <w:r>
        <w:continuationSeparator/>
      </w:r>
    </w:p>
  </w:footnote>
  <w:footnote w:id="1">
    <w:p w:rsidR="00BD2981" w:rsidRDefault="00BD2981" w:rsidP="00BD2981">
      <w:pPr>
        <w:pStyle w:val="FootnoteText"/>
      </w:pPr>
      <w:r>
        <w:rPr>
          <w:rStyle w:val="FootnoteReference"/>
        </w:rPr>
        <w:footnoteRef/>
      </w:r>
      <w:r>
        <w:t xml:space="preserve"> </w:t>
      </w:r>
      <w:hyperlink r:id="rId1" w:history="1">
        <w:r w:rsidRPr="00285AE0">
          <w:rPr>
            <w:rStyle w:val="Hyperlink"/>
          </w:rPr>
          <w:t>https://eur-lex.europa.eu/legal-content/RO/TXT/PDF/?uri=CELEX:52021XC0218(01)&amp;from=EN</w:t>
        </w:r>
      </w:hyperlink>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8619D"/>
    <w:multiLevelType w:val="hybridMultilevel"/>
    <w:tmpl w:val="1604F47E"/>
    <w:lvl w:ilvl="0" w:tplc="04090019">
      <w:start w:val="1"/>
      <w:numFmt w:val="lowerLetter"/>
      <w:lvlText w:val="%1."/>
      <w:lvlJc w:val="left"/>
      <w:pPr>
        <w:ind w:left="720" w:hanging="360"/>
      </w:pPr>
      <w:rPr>
        <w:rFonts w:hint="default"/>
        <w:u w:val="singl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C70B3E"/>
    <w:multiLevelType w:val="hybridMultilevel"/>
    <w:tmpl w:val="F0C8AA02"/>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084E3904"/>
    <w:multiLevelType w:val="hybridMultilevel"/>
    <w:tmpl w:val="BDBC7DCC"/>
    <w:lvl w:ilvl="0" w:tplc="071ABC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3605CE"/>
    <w:multiLevelType w:val="hybridMultilevel"/>
    <w:tmpl w:val="05283F88"/>
    <w:lvl w:ilvl="0" w:tplc="0409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3780609"/>
    <w:multiLevelType w:val="hybridMultilevel"/>
    <w:tmpl w:val="B3AEC5C6"/>
    <w:lvl w:ilvl="0" w:tplc="0409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4AC2329"/>
    <w:multiLevelType w:val="hybridMultilevel"/>
    <w:tmpl w:val="22E054EC"/>
    <w:lvl w:ilvl="0" w:tplc="04090001">
      <w:start w:val="1"/>
      <w:numFmt w:val="bullet"/>
      <w:lvlText w:val=""/>
      <w:lvlJc w:val="left"/>
      <w:pPr>
        <w:ind w:left="720" w:hanging="360"/>
      </w:pPr>
      <w:rPr>
        <w:rFonts w:ascii="Symbol" w:hAnsi="Symbol" w:hint="default"/>
        <w:u w:val="singl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65F52AE"/>
    <w:multiLevelType w:val="hybridMultilevel"/>
    <w:tmpl w:val="B7664772"/>
    <w:lvl w:ilvl="0" w:tplc="313AC400">
      <w:start w:val="3"/>
      <w:numFmt w:val="bullet"/>
      <w:lvlText w:val="-"/>
      <w:lvlJc w:val="left"/>
      <w:pPr>
        <w:ind w:left="720" w:hanging="360"/>
      </w:pPr>
      <w:rPr>
        <w:rFonts w:ascii="Trebuchet MS" w:eastAsia="SimSun" w:hAnsi="Trebuchet MS" w:cs="Times New Roman" w:hint="default"/>
        <w:u w:val="singl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15660D5"/>
    <w:multiLevelType w:val="hybridMultilevel"/>
    <w:tmpl w:val="5E1014F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9E43109"/>
    <w:multiLevelType w:val="hybridMultilevel"/>
    <w:tmpl w:val="D4600698"/>
    <w:lvl w:ilvl="0" w:tplc="E27ADE32">
      <w:start w:val="1"/>
      <w:numFmt w:val="upperRoman"/>
      <w:lvlText w:val="%1."/>
      <w:lvlJc w:val="left"/>
      <w:pPr>
        <w:ind w:left="720" w:hanging="72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18754B"/>
    <w:multiLevelType w:val="hybridMultilevel"/>
    <w:tmpl w:val="FF945A48"/>
    <w:lvl w:ilvl="0" w:tplc="AFDABDE4">
      <w:numFmt w:val="bullet"/>
      <w:lvlText w:val="-"/>
      <w:lvlJc w:val="left"/>
      <w:pPr>
        <w:ind w:left="720" w:hanging="360"/>
      </w:pPr>
      <w:rPr>
        <w:rFonts w:ascii="Times New Roman" w:eastAsia="Times New Roman" w:hAnsi="Times New Roman" w:cs="Times New Roman" w:hint="default"/>
        <w:u w:val="singl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59DF76CD"/>
    <w:multiLevelType w:val="hybridMultilevel"/>
    <w:tmpl w:val="92043E66"/>
    <w:lvl w:ilvl="0" w:tplc="D7F0C6FE">
      <w:start w:val="1"/>
      <w:numFmt w:val="upperRoman"/>
      <w:lvlText w:val="%1."/>
      <w:lvlJc w:val="left"/>
      <w:pPr>
        <w:ind w:left="1080" w:hanging="720"/>
      </w:pPr>
      <w:rPr>
        <w:rFonts w:eastAsia="Times New Roman" w:hint="default"/>
        <w:u w:val="no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5E6C2117"/>
    <w:multiLevelType w:val="hybridMultilevel"/>
    <w:tmpl w:val="43FCA45A"/>
    <w:lvl w:ilvl="0" w:tplc="04090001">
      <w:start w:val="1"/>
      <w:numFmt w:val="bullet"/>
      <w:lvlText w:val=""/>
      <w:lvlJc w:val="left"/>
      <w:pPr>
        <w:ind w:left="720" w:hanging="360"/>
      </w:pPr>
      <w:rPr>
        <w:rFonts w:ascii="Symbol" w:hAnsi="Symbol" w:hint="default"/>
        <w:u w:val="singl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6D1A3C4E"/>
    <w:multiLevelType w:val="multilevel"/>
    <w:tmpl w:val="4DCE67D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14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749A005B"/>
    <w:multiLevelType w:val="hybridMultilevel"/>
    <w:tmpl w:val="1604F47E"/>
    <w:lvl w:ilvl="0" w:tplc="04090019">
      <w:start w:val="1"/>
      <w:numFmt w:val="lowerLetter"/>
      <w:lvlText w:val="%1."/>
      <w:lvlJc w:val="left"/>
      <w:pPr>
        <w:ind w:left="720" w:hanging="360"/>
      </w:pPr>
      <w:rPr>
        <w:rFonts w:hint="default"/>
        <w:u w:val="singl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8"/>
  </w:num>
  <w:num w:numId="4">
    <w:abstractNumId w:val="6"/>
  </w:num>
  <w:num w:numId="5">
    <w:abstractNumId w:val="7"/>
  </w:num>
  <w:num w:numId="6">
    <w:abstractNumId w:val="0"/>
  </w:num>
  <w:num w:numId="7">
    <w:abstractNumId w:val="4"/>
  </w:num>
  <w:num w:numId="8">
    <w:abstractNumId w:val="9"/>
  </w:num>
  <w:num w:numId="9">
    <w:abstractNumId w:val="5"/>
  </w:num>
  <w:num w:numId="10">
    <w:abstractNumId w:val="11"/>
  </w:num>
  <w:num w:numId="11">
    <w:abstractNumId w:val="10"/>
  </w:num>
  <w:num w:numId="12">
    <w:abstractNumId w:val="13"/>
  </w:num>
  <w:num w:numId="13">
    <w:abstractNumId w:val="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33E"/>
    <w:rsid w:val="00017B51"/>
    <w:rsid w:val="00032D5D"/>
    <w:rsid w:val="00044EF1"/>
    <w:rsid w:val="00052AF4"/>
    <w:rsid w:val="00084D26"/>
    <w:rsid w:val="000A3A72"/>
    <w:rsid w:val="000A6BC0"/>
    <w:rsid w:val="000A7F9C"/>
    <w:rsid w:val="000C350E"/>
    <w:rsid w:val="000D2E7B"/>
    <w:rsid w:val="000D366E"/>
    <w:rsid w:val="00126BBB"/>
    <w:rsid w:val="00127943"/>
    <w:rsid w:val="001325C1"/>
    <w:rsid w:val="0013633A"/>
    <w:rsid w:val="00143470"/>
    <w:rsid w:val="00152775"/>
    <w:rsid w:val="00177807"/>
    <w:rsid w:val="00182263"/>
    <w:rsid w:val="00185063"/>
    <w:rsid w:val="00187814"/>
    <w:rsid w:val="001B571B"/>
    <w:rsid w:val="002173EC"/>
    <w:rsid w:val="00235798"/>
    <w:rsid w:val="0023754B"/>
    <w:rsid w:val="00257426"/>
    <w:rsid w:val="00263B66"/>
    <w:rsid w:val="00270C28"/>
    <w:rsid w:val="0027513D"/>
    <w:rsid w:val="002A1051"/>
    <w:rsid w:val="002A57A3"/>
    <w:rsid w:val="002D5D3E"/>
    <w:rsid w:val="00303CA2"/>
    <w:rsid w:val="00321E24"/>
    <w:rsid w:val="00332AD2"/>
    <w:rsid w:val="0034674D"/>
    <w:rsid w:val="00361A77"/>
    <w:rsid w:val="0036638D"/>
    <w:rsid w:val="00371D64"/>
    <w:rsid w:val="003847E4"/>
    <w:rsid w:val="003A137F"/>
    <w:rsid w:val="003A296F"/>
    <w:rsid w:val="003B626C"/>
    <w:rsid w:val="003E3322"/>
    <w:rsid w:val="003E5726"/>
    <w:rsid w:val="00400E53"/>
    <w:rsid w:val="00411E22"/>
    <w:rsid w:val="004304A7"/>
    <w:rsid w:val="00466818"/>
    <w:rsid w:val="00466BD8"/>
    <w:rsid w:val="00492B09"/>
    <w:rsid w:val="004B0E9A"/>
    <w:rsid w:val="00547433"/>
    <w:rsid w:val="0055323A"/>
    <w:rsid w:val="00554F7B"/>
    <w:rsid w:val="00567588"/>
    <w:rsid w:val="00591422"/>
    <w:rsid w:val="005A4392"/>
    <w:rsid w:val="005B0C86"/>
    <w:rsid w:val="00614706"/>
    <w:rsid w:val="00645E44"/>
    <w:rsid w:val="006709FA"/>
    <w:rsid w:val="00684F7D"/>
    <w:rsid w:val="006D4E53"/>
    <w:rsid w:val="007024DC"/>
    <w:rsid w:val="0073063B"/>
    <w:rsid w:val="00781C06"/>
    <w:rsid w:val="00791BDC"/>
    <w:rsid w:val="00795F32"/>
    <w:rsid w:val="007973A5"/>
    <w:rsid w:val="007A36BB"/>
    <w:rsid w:val="007F0F9A"/>
    <w:rsid w:val="00856DB7"/>
    <w:rsid w:val="008648DA"/>
    <w:rsid w:val="0087263D"/>
    <w:rsid w:val="0089384E"/>
    <w:rsid w:val="008B702D"/>
    <w:rsid w:val="008C0912"/>
    <w:rsid w:val="008C421E"/>
    <w:rsid w:val="008D1C7D"/>
    <w:rsid w:val="008E1AAF"/>
    <w:rsid w:val="008F337E"/>
    <w:rsid w:val="00902A0E"/>
    <w:rsid w:val="0094333E"/>
    <w:rsid w:val="00951120"/>
    <w:rsid w:val="00951465"/>
    <w:rsid w:val="009572A5"/>
    <w:rsid w:val="00960704"/>
    <w:rsid w:val="009627C9"/>
    <w:rsid w:val="00976F75"/>
    <w:rsid w:val="00977877"/>
    <w:rsid w:val="009921B0"/>
    <w:rsid w:val="009D1A89"/>
    <w:rsid w:val="00A020BA"/>
    <w:rsid w:val="00A16BF9"/>
    <w:rsid w:val="00A22C68"/>
    <w:rsid w:val="00A3487D"/>
    <w:rsid w:val="00A82E1F"/>
    <w:rsid w:val="00AA0985"/>
    <w:rsid w:val="00AC04B0"/>
    <w:rsid w:val="00AC0F03"/>
    <w:rsid w:val="00AC7CE7"/>
    <w:rsid w:val="00AD7C13"/>
    <w:rsid w:val="00AE31D6"/>
    <w:rsid w:val="00B12424"/>
    <w:rsid w:val="00B2523D"/>
    <w:rsid w:val="00B81533"/>
    <w:rsid w:val="00B863D0"/>
    <w:rsid w:val="00B86F2C"/>
    <w:rsid w:val="00B90D68"/>
    <w:rsid w:val="00BA14F1"/>
    <w:rsid w:val="00BB3D35"/>
    <w:rsid w:val="00BC04A2"/>
    <w:rsid w:val="00BC7F66"/>
    <w:rsid w:val="00BD2981"/>
    <w:rsid w:val="00BE12B5"/>
    <w:rsid w:val="00BF3BDE"/>
    <w:rsid w:val="00C002BB"/>
    <w:rsid w:val="00C14953"/>
    <w:rsid w:val="00C21089"/>
    <w:rsid w:val="00C328B7"/>
    <w:rsid w:val="00C36246"/>
    <w:rsid w:val="00C46220"/>
    <w:rsid w:val="00C85978"/>
    <w:rsid w:val="00CA1FAF"/>
    <w:rsid w:val="00CC1384"/>
    <w:rsid w:val="00CC2AFE"/>
    <w:rsid w:val="00CD2DA6"/>
    <w:rsid w:val="00CD5478"/>
    <w:rsid w:val="00CF462A"/>
    <w:rsid w:val="00D33140"/>
    <w:rsid w:val="00D40C86"/>
    <w:rsid w:val="00D931EB"/>
    <w:rsid w:val="00D94BBC"/>
    <w:rsid w:val="00DC25E2"/>
    <w:rsid w:val="00DD49BE"/>
    <w:rsid w:val="00E357AA"/>
    <w:rsid w:val="00E42FB4"/>
    <w:rsid w:val="00E53370"/>
    <w:rsid w:val="00E55B55"/>
    <w:rsid w:val="00E6770F"/>
    <w:rsid w:val="00E72840"/>
    <w:rsid w:val="00EA631C"/>
    <w:rsid w:val="00EE02D3"/>
    <w:rsid w:val="00EE7537"/>
    <w:rsid w:val="00F00010"/>
    <w:rsid w:val="00F13324"/>
    <w:rsid w:val="00F204EC"/>
    <w:rsid w:val="00F8213C"/>
    <w:rsid w:val="00FE2CF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F5E54"/>
  <w15:chartTrackingRefBased/>
  <w15:docId w15:val="{E6FCBC35-E404-4858-AE27-DB74882BC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333E"/>
    <w:pPr>
      <w:spacing w:before="120" w:after="120" w:line="240" w:lineRule="auto"/>
    </w:pPr>
    <w:rPr>
      <w:rFonts w:ascii="Trebuchet MS" w:eastAsia="Times New Roman" w:hAnsi="Trebuchet MS" w:cs="Times New Roman"/>
      <w:sz w:val="20"/>
      <w:szCs w:val="24"/>
    </w:rPr>
  </w:style>
  <w:style w:type="paragraph" w:styleId="Heading1">
    <w:name w:val="heading 1"/>
    <w:basedOn w:val="Normal"/>
    <w:next w:val="Normal"/>
    <w:link w:val="Heading1Char"/>
    <w:qFormat/>
    <w:rsid w:val="0094333E"/>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94333E"/>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94333E"/>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94333E"/>
    <w:pPr>
      <w:keepNext/>
      <w:numPr>
        <w:ilvl w:val="3"/>
        <w:numId w:val="1"/>
      </w:numPr>
      <w:spacing w:before="240" w:after="60"/>
      <w:outlineLvl w:val="3"/>
    </w:pPr>
    <w:rPr>
      <w:rFonts w:cs="Arial"/>
      <w:b/>
      <w:bCs/>
      <w:szCs w:val="28"/>
    </w:rPr>
  </w:style>
  <w:style w:type="paragraph" w:styleId="Heading5">
    <w:name w:val="heading 5"/>
    <w:basedOn w:val="Normal"/>
    <w:next w:val="Normal"/>
    <w:link w:val="Heading5Char"/>
    <w:qFormat/>
    <w:rsid w:val="0094333E"/>
    <w:pPr>
      <w:keepNext/>
      <w:numPr>
        <w:ilvl w:val="4"/>
        <w:numId w:val="1"/>
      </w:numPr>
      <w:spacing w:before="0" w:after="0"/>
      <w:jc w:val="right"/>
      <w:outlineLvl w:val="4"/>
    </w:pPr>
    <w:rPr>
      <w:b/>
      <w:bCs/>
    </w:rPr>
  </w:style>
  <w:style w:type="paragraph" w:styleId="Heading6">
    <w:name w:val="heading 6"/>
    <w:basedOn w:val="Normal"/>
    <w:next w:val="Normal"/>
    <w:link w:val="Heading6Char"/>
    <w:qFormat/>
    <w:rsid w:val="0094333E"/>
    <w:pPr>
      <w:keepNext/>
      <w:numPr>
        <w:ilvl w:val="5"/>
        <w:numId w:val="1"/>
      </w:numPr>
      <w:jc w:val="right"/>
      <w:outlineLvl w:val="5"/>
    </w:pPr>
    <w:rPr>
      <w:rFonts w:cs="Arial"/>
      <w:b/>
      <w:caps/>
      <w:color w:val="003366"/>
      <w:spacing w:val="-22"/>
      <w:sz w:val="36"/>
    </w:rPr>
  </w:style>
  <w:style w:type="paragraph" w:styleId="Heading7">
    <w:name w:val="heading 7"/>
    <w:basedOn w:val="Normal"/>
    <w:next w:val="Normal"/>
    <w:link w:val="Heading7Char"/>
    <w:qFormat/>
    <w:rsid w:val="0094333E"/>
    <w:pPr>
      <w:keepNext/>
      <w:numPr>
        <w:ilvl w:val="6"/>
        <w:numId w:val="1"/>
      </w:numPr>
      <w:jc w:val="center"/>
      <w:outlineLvl w:val="6"/>
    </w:pPr>
    <w:rPr>
      <w:sz w:val="24"/>
    </w:rPr>
  </w:style>
  <w:style w:type="paragraph" w:styleId="Heading8">
    <w:name w:val="heading 8"/>
    <w:basedOn w:val="Normal"/>
    <w:next w:val="Normal"/>
    <w:link w:val="Heading8Char"/>
    <w:qFormat/>
    <w:rsid w:val="0094333E"/>
    <w:pPr>
      <w:keepNext/>
      <w:numPr>
        <w:ilvl w:val="7"/>
        <w:numId w:val="1"/>
      </w:numPr>
      <w:spacing w:before="0" w:after="0"/>
      <w:jc w:val="right"/>
      <w:outlineLvl w:val="7"/>
    </w:pPr>
    <w:rPr>
      <w:b/>
      <w:caps/>
      <w:sz w:val="32"/>
    </w:rPr>
  </w:style>
  <w:style w:type="paragraph" w:styleId="Heading9">
    <w:name w:val="heading 9"/>
    <w:basedOn w:val="Normal"/>
    <w:next w:val="Normal"/>
    <w:link w:val="Heading9Char"/>
    <w:qFormat/>
    <w:rsid w:val="0094333E"/>
    <w:pPr>
      <w:keepNext/>
      <w:numPr>
        <w:ilvl w:val="8"/>
        <w:numId w:val="1"/>
      </w:numPr>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4333E"/>
    <w:rPr>
      <w:rFonts w:ascii="Trebuchet MS" w:eastAsia="Times New Roman" w:hAnsi="Trebuchet MS" w:cs="Arial"/>
      <w:b/>
      <w:bCs/>
      <w:kern w:val="32"/>
      <w:sz w:val="28"/>
      <w:szCs w:val="32"/>
      <w:shd w:val="clear" w:color="auto" w:fill="D9D9D9"/>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94333E"/>
    <w:rPr>
      <w:rFonts w:ascii="Trebuchet MS" w:eastAsia="Times New Roman" w:hAnsi="Trebuchet MS" w:cs="Arial"/>
      <w:b/>
      <w:bCs/>
      <w:sz w:val="24"/>
      <w:szCs w:val="28"/>
    </w:rPr>
  </w:style>
  <w:style w:type="character" w:customStyle="1" w:styleId="Heading3Char">
    <w:name w:val="Heading 3 Char"/>
    <w:aliases w:val="Podpodkapitola Char,adpis 3 Char,KopCat. 3 Char,Numbered - 3 Char"/>
    <w:basedOn w:val="DefaultParagraphFont"/>
    <w:link w:val="Heading3"/>
    <w:rsid w:val="0094333E"/>
    <w:rPr>
      <w:rFonts w:ascii="Trebuchet MS" w:eastAsia="Times New Roman" w:hAnsi="Trebuchet MS" w:cs="Arial"/>
      <w:b/>
      <w:bCs/>
      <w:sz w:val="20"/>
      <w:szCs w:val="26"/>
    </w:rPr>
  </w:style>
  <w:style w:type="character" w:customStyle="1" w:styleId="Heading4Char">
    <w:name w:val="Heading 4 Char"/>
    <w:basedOn w:val="DefaultParagraphFont"/>
    <w:link w:val="Heading4"/>
    <w:rsid w:val="0094333E"/>
    <w:rPr>
      <w:rFonts w:ascii="Trebuchet MS" w:eastAsia="Times New Roman" w:hAnsi="Trebuchet MS" w:cs="Arial"/>
      <w:b/>
      <w:bCs/>
      <w:sz w:val="20"/>
      <w:szCs w:val="28"/>
    </w:rPr>
  </w:style>
  <w:style w:type="character" w:customStyle="1" w:styleId="Heading5Char">
    <w:name w:val="Heading 5 Char"/>
    <w:basedOn w:val="DefaultParagraphFont"/>
    <w:link w:val="Heading5"/>
    <w:rsid w:val="0094333E"/>
    <w:rPr>
      <w:rFonts w:ascii="Trebuchet MS" w:eastAsia="Times New Roman" w:hAnsi="Trebuchet MS" w:cs="Times New Roman"/>
      <w:b/>
      <w:bCs/>
      <w:sz w:val="20"/>
      <w:szCs w:val="24"/>
    </w:rPr>
  </w:style>
  <w:style w:type="character" w:customStyle="1" w:styleId="Heading6Char">
    <w:name w:val="Heading 6 Char"/>
    <w:basedOn w:val="DefaultParagraphFont"/>
    <w:link w:val="Heading6"/>
    <w:rsid w:val="0094333E"/>
    <w:rPr>
      <w:rFonts w:ascii="Trebuchet MS" w:eastAsia="Times New Roman" w:hAnsi="Trebuchet MS" w:cs="Arial"/>
      <w:b/>
      <w:caps/>
      <w:color w:val="003366"/>
      <w:spacing w:val="-22"/>
      <w:sz w:val="36"/>
      <w:szCs w:val="24"/>
    </w:rPr>
  </w:style>
  <w:style w:type="character" w:customStyle="1" w:styleId="Heading7Char">
    <w:name w:val="Heading 7 Char"/>
    <w:basedOn w:val="DefaultParagraphFont"/>
    <w:link w:val="Heading7"/>
    <w:rsid w:val="0094333E"/>
    <w:rPr>
      <w:rFonts w:ascii="Trebuchet MS" w:eastAsia="Times New Roman" w:hAnsi="Trebuchet MS" w:cs="Times New Roman"/>
      <w:sz w:val="24"/>
      <w:szCs w:val="24"/>
    </w:rPr>
  </w:style>
  <w:style w:type="character" w:customStyle="1" w:styleId="Heading8Char">
    <w:name w:val="Heading 8 Char"/>
    <w:basedOn w:val="DefaultParagraphFont"/>
    <w:link w:val="Heading8"/>
    <w:rsid w:val="0094333E"/>
    <w:rPr>
      <w:rFonts w:ascii="Trebuchet MS" w:eastAsia="Times New Roman" w:hAnsi="Trebuchet MS" w:cs="Times New Roman"/>
      <w:b/>
      <w:caps/>
      <w:sz w:val="32"/>
      <w:szCs w:val="24"/>
    </w:rPr>
  </w:style>
  <w:style w:type="character" w:customStyle="1" w:styleId="Heading9Char">
    <w:name w:val="Heading 9 Char"/>
    <w:basedOn w:val="DefaultParagraphFont"/>
    <w:link w:val="Heading9"/>
    <w:rsid w:val="0094333E"/>
    <w:rPr>
      <w:rFonts w:ascii="Trebuchet MS" w:eastAsia="Times New Roman" w:hAnsi="Trebuchet MS" w:cs="Times New Roman"/>
      <w:b/>
      <w:bCs/>
      <w:sz w:val="20"/>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rsid w:val="0094333E"/>
    <w:pPr>
      <w:spacing w:before="0" w:after="0"/>
    </w:pPr>
    <w:rPr>
      <w:sz w:val="16"/>
      <w:szCs w:val="20"/>
    </w:rPr>
  </w:style>
  <w:style w:type="character" w:customStyle="1" w:styleId="FootnoteTextChar">
    <w:name w:val="Footnote Text Char"/>
    <w:basedOn w:val="DefaultParagraphFont"/>
    <w:uiPriority w:val="99"/>
    <w:semiHidden/>
    <w:rsid w:val="0094333E"/>
    <w:rPr>
      <w:rFonts w:ascii="Trebuchet MS" w:eastAsia="Times New Roman" w:hAnsi="Trebuchet MS"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94333E"/>
    <w:rPr>
      <w:vertAlign w:val="superscript"/>
    </w:rPr>
  </w:style>
  <w:style w:type="character" w:styleId="Hyperlink">
    <w:name w:val="Hyperlink"/>
    <w:uiPriority w:val="99"/>
    <w:rsid w:val="0094333E"/>
    <w:rPr>
      <w:color w:val="0000FF"/>
      <w:u w:val="single"/>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94333E"/>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94333E"/>
    <w:pPr>
      <w:spacing w:before="0" w:after="160" w:line="240" w:lineRule="exact"/>
    </w:pPr>
    <w:rPr>
      <w:rFonts w:asciiTheme="minorHAnsi" w:eastAsiaTheme="minorHAnsi" w:hAnsiTheme="minorHAnsi" w:cstheme="minorBidi"/>
      <w:sz w:val="22"/>
      <w:szCs w:val="22"/>
      <w:vertAlign w:val="superscript"/>
    </w:rPr>
  </w:style>
  <w:style w:type="paragraph" w:styleId="ListParagraph">
    <w:name w:val="List Paragraph"/>
    <w:basedOn w:val="Normal"/>
    <w:uiPriority w:val="34"/>
    <w:qFormat/>
    <w:rsid w:val="009511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275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RO/TXT/PDF/?uri=CELEX:52021XC0218(01)&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733</Words>
  <Characters>4258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Iliescu</dc:creator>
  <cp:keywords/>
  <dc:description/>
  <cp:lastModifiedBy>Carmen Iliescu</cp:lastModifiedBy>
  <cp:revision>5</cp:revision>
  <dcterms:created xsi:type="dcterms:W3CDTF">2022-02-03T03:24:00Z</dcterms:created>
  <dcterms:modified xsi:type="dcterms:W3CDTF">2022-02-03T03:30:00Z</dcterms:modified>
</cp:coreProperties>
</file>